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t>Decimal Tag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u w:val="single"/>
          <w:lang w:val="en-US"/>
        </w:rPr>
      </w:pPr>
      <w:r>
        <w:rPr>
          <w:rFonts w:ascii="Comic Sans MS" w:hAnsi="Comic Sans MS" w:cs="Arial"/>
          <w:u w:val="single"/>
          <w:lang w:val="en-US"/>
        </w:rPr>
        <w:t xml:space="preserve">OVERVIEW: 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This activity can be used as a review of material covered in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any subject. The number of items can be increased or decreased as needed.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u w:val="single"/>
          <w:lang w:val="en-US"/>
        </w:rPr>
        <w:t>PURPOSE:</w:t>
      </w:r>
      <w:r>
        <w:rPr>
          <w:rFonts w:ascii="Comic Sans MS" w:hAnsi="Comic Sans MS" w:cs="Arial"/>
          <w:lang w:val="en-US"/>
        </w:rPr>
        <w:t xml:space="preserve"> 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To review material covered in a fun way. The students pay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close attention because they're never sure when their answer will be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called.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u w:val="single"/>
          <w:lang w:val="en-US"/>
        </w:rPr>
        <w:t>OBJECTIVE(s):</w:t>
      </w:r>
      <w:r>
        <w:rPr>
          <w:rFonts w:ascii="Comic Sans MS" w:hAnsi="Comic Sans MS" w:cs="Arial"/>
          <w:lang w:val="en-US"/>
        </w:rPr>
        <w:t xml:space="preserve"> 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Students will review concepts, facts, or other skills.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u w:val="single"/>
          <w:lang w:val="en-US"/>
        </w:rPr>
        <w:t>RESOURCES/MATERIALS:</w:t>
      </w:r>
      <w:r>
        <w:rPr>
          <w:rFonts w:ascii="Comic Sans MS" w:hAnsi="Comic Sans MS" w:cs="Arial"/>
          <w:lang w:val="en-US"/>
        </w:rPr>
        <w:t xml:space="preserve"> 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Unlined cards. Series of problems or questions.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u w:val="single"/>
          <w:lang w:val="en-US"/>
        </w:rPr>
      </w:pPr>
      <w:r>
        <w:rPr>
          <w:rFonts w:ascii="Comic Sans MS" w:hAnsi="Comic Sans MS" w:cs="Arial"/>
          <w:u w:val="single"/>
          <w:lang w:val="en-US"/>
        </w:rPr>
        <w:t>ACTIVITIES AND PROCEDURES: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Prepare a set of cards. To make a set of cards, plan a series of problems,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making sure not to duplicate any of the answers. Starting with the first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card, write a problem on the lower half of the card. The answer is on the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top of the next card along with the next problem. Continue generating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problems until you have at least one card for each student.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 card or cards are dealt to each player. Choose one student to start the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activity by reading the problem on the bottom of this card to the class.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All other students listen carefully to see if their card contains the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answer. The student who has the answer reads the answer aloud and then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reads the rest of his card to the class. Again, all students listen to see if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their card has the answer. Play continues until all cards have been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answered and the person who started the review would have the answer to the last problem read.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</w:p>
    <w:p>
      <w:pPr>
        <w:autoSpaceDE w:val="0"/>
        <w:autoSpaceDN w:val="0"/>
        <w:adjustRightInd w:val="0"/>
        <w:rPr>
          <w:rFonts w:ascii="Comic Sans MS" w:hAnsi="Comic Sans MS" w:cs="Arial"/>
          <w:u w:val="single"/>
          <w:lang w:val="en-US"/>
        </w:rPr>
      </w:pPr>
      <w:r>
        <w:rPr>
          <w:rFonts w:ascii="Comic Sans MS" w:hAnsi="Comic Sans MS" w:cs="Arial"/>
          <w:u w:val="single"/>
          <w:lang w:val="en-US"/>
        </w:rPr>
        <w:t>Sample questions.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0.3 (at top of card)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I have 0.3. Who has this number add 0.2?</w:t>
      </w:r>
    </w:p>
    <w:p>
      <w:pPr>
        <w:autoSpaceDE w:val="0"/>
        <w:autoSpaceDN w:val="0"/>
        <w:adjustRightInd w:val="0"/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0.5 (at top of card)</w:t>
      </w:r>
    </w:p>
    <w:p>
      <w:pPr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I have 0.5.  What is this decimal written as a percentage?</w:t>
      </w:r>
    </w:p>
    <w:p>
      <w:pPr>
        <w:rPr>
          <w:rFonts w:ascii="Comic Sans MS" w:hAnsi="Comic Sans MS" w:cs="Arial"/>
          <w:lang w:val="en-US"/>
        </w:rPr>
      </w:pPr>
      <w:r>
        <w:rPr>
          <w:rFonts w:ascii="Comic Sans MS" w:hAnsi="Comic Sans MS" w:cs="Arial"/>
          <w:lang w:val="en-US"/>
        </w:rPr>
        <w:t>50% (at top of card)</w:t>
      </w:r>
    </w:p>
    <w:p>
      <w:pPr>
        <w:rPr>
          <w:rFonts w:ascii="Comic Sans MS" w:hAnsi="Comic Sans MS"/>
        </w:rPr>
      </w:pPr>
      <w:r>
        <w:rPr>
          <w:rFonts w:ascii="Comic Sans MS" w:hAnsi="Comic Sans MS" w:cs="Arial"/>
          <w:lang w:val="en-US"/>
        </w:rPr>
        <w:t>I have 50%. Who has a percentage the same as ¼? …</w:t>
      </w:r>
    </w:p>
    <w:sectPr>
      <w:footnotePr>
        <w:numFmt w:val="decimal"/>
      </w:footnote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BFB7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uiPriority w:val="7"/>
    <w:pPr>
      <w:autoSpaceDE w:val="0"/>
      <w:autoSpaceDN w:val="0"/>
      <w:adjustRightInd w:val="0"/>
      <w:jc w:val="center"/>
    </w:pPr>
    <w:rPr>
      <w:rFonts w:ascii="Comic Sans MS" w:hAnsi="Comic Sans MS" w:cs="Arial"/>
      <w:sz w:val="36"/>
      <w:u w:val="singl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Albans High School</Company>
  <Pages>1</Pages>
  <Words>229</Words>
  <Characters>1310</Characters>
  <Lines>10</Lines>
  <Paragraphs>2</Paragraphs>
  <TotalTime>0</TotalTime>
  <ScaleCrop>false</ScaleCrop>
  <LinksUpToDate>false</LinksUpToDate>
  <CharactersWithSpaces>1608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2001-11-06T22:02:00Z</dcterms:created>
  <dc:creator>D McGarry</dc:creator>
  <cp:lastModifiedBy>mathssite.com</cp:lastModifiedBy>
  <dcterms:modified xsi:type="dcterms:W3CDTF">2019-04-11T16:39:05Z</dcterms:modified>
  <dc:title>Decimal Tag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